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0" w:lineRule="exact" w:before="54"/>
        <w:ind w:left="362" w:right="0"/>
      </w:pPr>
      <w:r>
        <w:rPr/>
        <w:t>BỘ LAO ĐỘNG ­ THƯƠNG</w:t>
      </w:r>
      <w:r>
        <w:rPr>
          <w:w w:val="100"/>
        </w:rPr>
        <w:t> </w:t>
      </w:r>
      <w:r>
        <w:rPr/>
        <w:t>BINH VÀ XÃ HỘI</w:t>
      </w:r>
    </w:p>
    <w:p>
      <w:pPr>
        <w:spacing w:line="268" w:lineRule="exact" w:before="0"/>
        <w:ind w:left="362" w:right="0" w:firstLine="0"/>
        <w:jc w:val="center"/>
        <w:rPr>
          <w:b/>
          <w:sz w:val="24"/>
        </w:rPr>
      </w:pPr>
      <w:r>
        <w:rPr>
          <w:b/>
          <w:sz w:val="24"/>
        </w:rPr>
        <w:t>­­­­­­­</w:t>
      </w:r>
    </w:p>
    <w:p>
      <w:pPr>
        <w:spacing w:line="273" w:lineRule="exact" w:before="46"/>
        <w:ind w:left="347" w:right="1986" w:firstLine="0"/>
        <w:jc w:val="center"/>
        <w:rPr>
          <w:b/>
          <w:sz w:val="24"/>
        </w:rPr>
      </w:pPr>
      <w:r>
        <w:rPr/>
        <w:br w:type="column"/>
      </w:r>
      <w:r>
        <w:rPr>
          <w:b/>
          <w:sz w:val="24"/>
        </w:rPr>
        <w:t>CỘNG HÒA XÃ HỘI CHỦ NGHĨA VIỆT NAM</w:t>
      </w:r>
    </w:p>
    <w:p>
      <w:pPr>
        <w:spacing w:line="270" w:lineRule="exact" w:before="0"/>
        <w:ind w:left="287" w:right="1986" w:firstLine="0"/>
        <w:jc w:val="center"/>
        <w:rPr>
          <w:b/>
          <w:sz w:val="24"/>
        </w:rPr>
      </w:pPr>
      <w:r>
        <w:rPr/>
        <w:drawing>
          <wp:anchor distT="0" distB="0" distL="0" distR="0" allowOverlap="1" layoutInCell="1" locked="0" behindDoc="1" simplePos="0" relativeHeight="268430855">
            <wp:simplePos x="0" y="0"/>
            <wp:positionH relativeFrom="page">
              <wp:posOffset>2924454</wp:posOffset>
            </wp:positionH>
            <wp:positionV relativeFrom="paragraph">
              <wp:posOffset>140497</wp:posOffset>
            </wp:positionV>
            <wp:extent cx="2231859" cy="169773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9" cy="1697739"/>
                    </a:xfrm>
                    <a:prstGeom prst="rect">
                      <a:avLst/>
                    </a:prstGeom>
                  </pic:spPr>
                </pic:pic>
              </a:graphicData>
            </a:graphic>
          </wp:anchor>
        </w:drawing>
      </w:r>
      <w:r>
        <w:rPr>
          <w:b/>
          <w:sz w:val="24"/>
        </w:rPr>
        <w:t>Độc lập ­ Tự do ­ Hạnh phúc</w:t>
      </w:r>
    </w:p>
    <w:p>
      <w:pPr>
        <w:spacing w:line="273" w:lineRule="exact" w:before="0"/>
        <w:ind w:left="347" w:right="1986" w:firstLine="0"/>
        <w:jc w:val="center"/>
        <w:rPr>
          <w:b/>
          <w:sz w:val="24"/>
        </w:rPr>
      </w:pPr>
      <w:r>
        <w:rPr>
          <w:b/>
          <w:sz w:val="24"/>
        </w:rPr>
        <w:t>­­­­­­­­­­­­­­­</w:t>
      </w:r>
    </w:p>
    <w:p>
      <w:pPr>
        <w:spacing w:after="0" w:line="273" w:lineRule="exact"/>
        <w:jc w:val="center"/>
        <w:rPr>
          <w:sz w:val="24"/>
        </w:rPr>
        <w:sectPr>
          <w:type w:val="continuous"/>
          <w:pgSz w:w="12240" w:h="15840"/>
          <w:pgMar w:top="760" w:bottom="280" w:left="600" w:right="620"/>
          <w:cols w:num="2" w:equalWidth="0">
            <w:col w:w="3358" w:space="281"/>
            <w:col w:w="7381"/>
          </w:cols>
        </w:sectPr>
      </w:pPr>
    </w:p>
    <w:p>
      <w:pPr>
        <w:tabs>
          <w:tab w:pos="5904" w:val="left" w:leader="none"/>
        </w:tabs>
        <w:spacing w:before="114"/>
        <w:ind w:left="488" w:right="278" w:firstLine="0"/>
        <w:jc w:val="left"/>
        <w:rPr>
          <w:i/>
          <w:sz w:val="24"/>
        </w:rPr>
      </w:pPr>
      <w:r>
        <w:rPr>
          <w:sz w:val="24"/>
        </w:rPr>
        <w:t>Số:</w:t>
      </w:r>
      <w:r>
        <w:rPr>
          <w:spacing w:val="1"/>
          <w:sz w:val="24"/>
        </w:rPr>
        <w:t> </w:t>
      </w:r>
      <w:r>
        <w:rPr>
          <w:sz w:val="24"/>
        </w:rPr>
        <w:t>13/2016/TT­BLĐTBXH</w:t>
        <w:tab/>
      </w:r>
      <w:r>
        <w:rPr>
          <w:i/>
          <w:sz w:val="24"/>
        </w:rPr>
        <w:t>Hà Nội, ngày 16 tháng 6 năm</w:t>
      </w:r>
      <w:r>
        <w:rPr>
          <w:i/>
          <w:spacing w:val="3"/>
          <w:sz w:val="24"/>
        </w:rPr>
        <w:t> </w:t>
      </w:r>
      <w:r>
        <w:rPr>
          <w:i/>
          <w:sz w:val="24"/>
        </w:rPr>
        <w:t>2016</w:t>
      </w:r>
    </w:p>
    <w:p>
      <w:pPr>
        <w:pStyle w:val="BodyText"/>
        <w:rPr>
          <w:i/>
        </w:rPr>
      </w:pPr>
    </w:p>
    <w:p>
      <w:pPr>
        <w:pStyle w:val="BodyText"/>
        <w:spacing w:before="4"/>
        <w:rPr>
          <w:i/>
          <w:sz w:val="30"/>
        </w:rPr>
      </w:pPr>
    </w:p>
    <w:p>
      <w:pPr>
        <w:pStyle w:val="Heading1"/>
        <w:ind w:left="338" w:right="298"/>
      </w:pPr>
      <w:r>
        <w:rPr/>
        <w:t>THÔNG TƯ</w:t>
      </w:r>
    </w:p>
    <w:p>
      <w:pPr>
        <w:pStyle w:val="BodyText"/>
        <w:spacing w:before="1"/>
        <w:rPr>
          <w:b/>
          <w:sz w:val="21"/>
        </w:rPr>
      </w:pPr>
    </w:p>
    <w:p>
      <w:pPr>
        <w:pStyle w:val="BodyText"/>
        <w:spacing w:line="270" w:lineRule="exact"/>
        <w:ind w:left="339" w:right="298"/>
        <w:jc w:val="center"/>
      </w:pPr>
      <w:r>
        <w:rPr/>
        <w:t>BAN HÀNH DANH MỤC CÔNG VIỆC CÓ YÊU CẦU NGHIÊM NGẶT VỀ AN TOÀN, VỆ SINH LAO ĐỘNG</w:t>
      </w:r>
    </w:p>
    <w:p>
      <w:pPr>
        <w:pStyle w:val="BodyText"/>
        <w:spacing w:before="2"/>
        <w:rPr>
          <w:sz w:val="20"/>
        </w:rPr>
      </w:pPr>
    </w:p>
    <w:p>
      <w:pPr>
        <w:spacing w:before="0"/>
        <w:ind w:left="100" w:right="278" w:firstLine="0"/>
        <w:jc w:val="left"/>
        <w:rPr>
          <w:i/>
          <w:sz w:val="24"/>
        </w:rPr>
      </w:pPr>
      <w:r>
        <w:rPr>
          <w:i/>
          <w:sz w:val="24"/>
        </w:rPr>
        <w:t>Căn cứ Luật an toàn, vệ sinh lao động số 84/2015/QH13 ngày 25 tháng 6 năm 2015;</w:t>
      </w:r>
    </w:p>
    <w:p>
      <w:pPr>
        <w:pStyle w:val="BodyText"/>
        <w:spacing w:before="1"/>
        <w:rPr>
          <w:i/>
          <w:sz w:val="21"/>
        </w:rPr>
      </w:pPr>
    </w:p>
    <w:p>
      <w:pPr>
        <w:spacing w:line="270" w:lineRule="exact" w:before="0"/>
        <w:ind w:left="100" w:right="278" w:firstLine="0"/>
        <w:jc w:val="left"/>
        <w:rPr>
          <w:i/>
          <w:sz w:val="24"/>
        </w:rPr>
      </w:pPr>
      <w:r>
        <w:rPr>
          <w:i/>
          <w:sz w:val="24"/>
        </w:rPr>
        <w:t>Căn cứ Nghị định số </w:t>
      </w:r>
      <w:r>
        <w:rPr>
          <w:i/>
          <w:color w:val="0000ED"/>
          <w:sz w:val="24"/>
          <w:u w:val="single" w:color="0000ED"/>
        </w:rPr>
        <w:t>106/2012/NĐ­CP </w:t>
      </w:r>
      <w:r>
        <w:rPr>
          <w:i/>
          <w:sz w:val="24"/>
        </w:rPr>
        <w:t>ngày 20 tháng 12 năm 2012 của Chính phủ quy định chức năng, nhiệm </w:t>
      </w:r>
      <w:r>
        <w:rPr>
          <w:i/>
          <w:sz w:val="24"/>
        </w:rPr>
        <w:t>vụ, quyền hạn và cơ cấu tổ chức của Bộ Lao động ­ Thương binh và Xã hội;</w:t>
      </w:r>
    </w:p>
    <w:p>
      <w:pPr>
        <w:pStyle w:val="BodyText"/>
        <w:spacing w:before="2"/>
        <w:rPr>
          <w:i/>
          <w:sz w:val="20"/>
        </w:rPr>
      </w:pPr>
    </w:p>
    <w:p>
      <w:pPr>
        <w:spacing w:before="0"/>
        <w:ind w:left="100" w:right="278" w:firstLine="0"/>
        <w:jc w:val="left"/>
        <w:rPr>
          <w:i/>
          <w:sz w:val="24"/>
        </w:rPr>
      </w:pPr>
      <w:r>
        <w:rPr>
          <w:i/>
          <w:sz w:val="24"/>
        </w:rPr>
        <w:t>Theo đề nghị của Cục trưởng Cục An toàn lao động,</w:t>
      </w:r>
    </w:p>
    <w:p>
      <w:pPr>
        <w:pStyle w:val="BodyText"/>
        <w:spacing w:before="1"/>
        <w:rPr>
          <w:i/>
          <w:sz w:val="21"/>
        </w:rPr>
      </w:pPr>
    </w:p>
    <w:p>
      <w:pPr>
        <w:spacing w:line="270" w:lineRule="exact" w:before="0"/>
        <w:ind w:left="100" w:right="139" w:firstLine="0"/>
        <w:jc w:val="left"/>
        <w:rPr>
          <w:i/>
          <w:sz w:val="24"/>
        </w:rPr>
      </w:pPr>
      <w:r>
        <w:rPr>
          <w:i/>
          <w:sz w:val="24"/>
        </w:rPr>
        <w:t>Sau khi có ý kiến của các bộ quản lý ngành, lĩnh vực có liên quan, Bộ trưởng Bộ Lao động ­ Thương binh và Xã </w:t>
      </w:r>
      <w:r>
        <w:rPr>
          <w:i/>
          <w:sz w:val="24"/>
        </w:rPr>
        <w:t>hội ban hành Thông tư ban hành Danh Mục công việc có yêu cầu nghiêm ngặt về an toàn, vệ sinh lao động.</w:t>
      </w:r>
    </w:p>
    <w:p>
      <w:pPr>
        <w:pStyle w:val="BodyText"/>
        <w:spacing w:before="2"/>
        <w:rPr>
          <w:i/>
          <w:sz w:val="20"/>
        </w:rPr>
      </w:pPr>
    </w:p>
    <w:p>
      <w:pPr>
        <w:pStyle w:val="Heading1"/>
        <w:ind w:right="278"/>
        <w:jc w:val="left"/>
      </w:pPr>
      <w:r>
        <w:rPr/>
        <w:t>Điều 1. Danh Mục công việc có yêu cầu nghiêm ngặt về an toàn, vệ sinh lao động</w:t>
      </w:r>
    </w:p>
    <w:p>
      <w:pPr>
        <w:pStyle w:val="BodyText"/>
        <w:spacing w:before="4"/>
        <w:rPr>
          <w:b/>
          <w:sz w:val="20"/>
        </w:rPr>
      </w:pPr>
    </w:p>
    <w:p>
      <w:pPr>
        <w:pStyle w:val="ListParagraph"/>
        <w:numPr>
          <w:ilvl w:val="0"/>
          <w:numId w:val="1"/>
        </w:numPr>
        <w:tabs>
          <w:tab w:pos="341" w:val="left" w:leader="none"/>
        </w:tabs>
        <w:spacing w:line="240" w:lineRule="auto" w:before="0" w:after="0"/>
        <w:ind w:left="100" w:right="0" w:firstLine="0"/>
        <w:jc w:val="left"/>
        <w:rPr>
          <w:sz w:val="24"/>
        </w:rPr>
      </w:pPr>
      <w:r>
        <w:rPr>
          <w:sz w:val="24"/>
        </w:rPr>
        <w:t>Ban hành kèm theo Thông tư này Danh Mục công việc có yêu cầu nghiêm ngặt về an toàn, vệ sinh lao</w:t>
      </w:r>
      <w:r>
        <w:rPr>
          <w:spacing w:val="12"/>
          <w:sz w:val="24"/>
        </w:rPr>
        <w:t> </w:t>
      </w:r>
      <w:r>
        <w:rPr>
          <w:sz w:val="24"/>
        </w:rPr>
        <w:t>động.</w:t>
      </w:r>
    </w:p>
    <w:p>
      <w:pPr>
        <w:pStyle w:val="BodyText"/>
        <w:spacing w:before="1"/>
        <w:rPr>
          <w:sz w:val="21"/>
        </w:rPr>
      </w:pPr>
    </w:p>
    <w:p>
      <w:pPr>
        <w:pStyle w:val="ListParagraph"/>
        <w:numPr>
          <w:ilvl w:val="0"/>
          <w:numId w:val="1"/>
        </w:numPr>
        <w:tabs>
          <w:tab w:pos="341" w:val="left" w:leader="none"/>
        </w:tabs>
        <w:spacing w:line="270" w:lineRule="exact" w:before="0" w:after="0"/>
        <w:ind w:left="100" w:right="237" w:firstLine="0"/>
        <w:jc w:val="left"/>
        <w:rPr>
          <w:sz w:val="24"/>
        </w:rPr>
      </w:pPr>
      <w:r>
        <w:rPr>
          <w:sz w:val="24"/>
        </w:rPr>
        <w:t>Thông tư này áp dụng đối với các đối tượng quy định tại Điều 2 Luật an toàn, vệ sinh lao động trừ đối tượng là người lao động Việt Nam đi làm việc tại nước ngoài theo hợp</w:t>
      </w:r>
      <w:r>
        <w:rPr>
          <w:spacing w:val="7"/>
          <w:sz w:val="24"/>
        </w:rPr>
        <w:t> </w:t>
      </w:r>
      <w:r>
        <w:rPr>
          <w:sz w:val="24"/>
        </w:rPr>
        <w:t>đồng.</w:t>
      </w:r>
    </w:p>
    <w:p>
      <w:pPr>
        <w:pStyle w:val="BodyText"/>
        <w:spacing w:before="2"/>
        <w:rPr>
          <w:sz w:val="20"/>
        </w:rPr>
      </w:pPr>
    </w:p>
    <w:p>
      <w:pPr>
        <w:pStyle w:val="Heading1"/>
        <w:ind w:right="278"/>
        <w:jc w:val="left"/>
      </w:pPr>
      <w:r>
        <w:rPr/>
        <w:t>Điều 2. Điều Khoản thi hành</w:t>
      </w:r>
    </w:p>
    <w:p>
      <w:pPr>
        <w:pStyle w:val="BodyText"/>
        <w:spacing w:before="1"/>
        <w:rPr>
          <w:b/>
          <w:sz w:val="21"/>
        </w:rPr>
      </w:pPr>
    </w:p>
    <w:p>
      <w:pPr>
        <w:pStyle w:val="ListParagraph"/>
        <w:numPr>
          <w:ilvl w:val="0"/>
          <w:numId w:val="2"/>
        </w:numPr>
        <w:tabs>
          <w:tab w:pos="341" w:val="left" w:leader="none"/>
        </w:tabs>
        <w:spacing w:line="270" w:lineRule="exact" w:before="0" w:after="0"/>
        <w:ind w:left="100" w:right="342" w:firstLine="0"/>
        <w:jc w:val="left"/>
        <w:rPr>
          <w:sz w:val="24"/>
        </w:rPr>
      </w:pPr>
      <w:r>
        <w:rPr>
          <w:sz w:val="24"/>
        </w:rPr>
        <w:t>Thông tư này có hiệu lực kể từ ngày 01 tháng 8 năm 2016. Danh Mục công việc có yêu cầu nghiêm ngặt về an toàn, vệ sinh lao động ban hành kèm theo Thông tư này thay thế Danh Mục công việc có yêu cầu nghiêm ngặt về an toàn lao động, vệ sinh lao động ban hành kèm theo Thông tư số </w:t>
      </w:r>
      <w:r>
        <w:rPr>
          <w:color w:val="0000ED"/>
          <w:sz w:val="24"/>
          <w:u w:val="single" w:color="0000ED"/>
        </w:rPr>
        <w:t>27/2013/TT­BLĐTBXH </w:t>
      </w:r>
      <w:r>
        <w:rPr>
          <w:sz w:val="24"/>
        </w:rPr>
        <w:t>ngày 18 tháng 10 năm 2013 của Bộ Lao động ­ Thương binh và Xã</w:t>
      </w:r>
      <w:r>
        <w:rPr>
          <w:spacing w:val="6"/>
          <w:sz w:val="24"/>
        </w:rPr>
        <w:t> </w:t>
      </w:r>
      <w:r>
        <w:rPr>
          <w:sz w:val="24"/>
        </w:rPr>
        <w:t>hội.</w:t>
      </w:r>
    </w:p>
    <w:p>
      <w:pPr>
        <w:pStyle w:val="BodyText"/>
        <w:spacing w:before="10"/>
        <w:rPr>
          <w:sz w:val="20"/>
        </w:rPr>
      </w:pPr>
    </w:p>
    <w:p>
      <w:pPr>
        <w:pStyle w:val="ListParagraph"/>
        <w:numPr>
          <w:ilvl w:val="0"/>
          <w:numId w:val="2"/>
        </w:numPr>
        <w:tabs>
          <w:tab w:pos="341" w:val="left" w:leader="none"/>
        </w:tabs>
        <w:spacing w:line="270" w:lineRule="exact" w:before="0" w:after="0"/>
        <w:ind w:left="100" w:right="112" w:firstLine="0"/>
        <w:jc w:val="left"/>
        <w:rPr>
          <w:sz w:val="24"/>
        </w:rPr>
      </w:pPr>
      <w:r>
        <w:rPr>
          <w:sz w:val="24"/>
        </w:rPr>
        <w:t>Danh Mục công việc có yêu cầu nghiêm ngặt về an toàn lao động, vệ sinh lao động ban hành kèm theo Thông tư số </w:t>
      </w:r>
      <w:r>
        <w:rPr>
          <w:color w:val="0000ED"/>
          <w:sz w:val="24"/>
          <w:u w:val="single" w:color="0000ED"/>
        </w:rPr>
        <w:t>27/2013/TT­BLĐTBXH </w:t>
      </w:r>
      <w:r>
        <w:rPr>
          <w:sz w:val="24"/>
        </w:rPr>
        <w:t>ngày 18 tháng 10 năm 2013 của Bộ Lao động ­ Thương binh và Xã hội tiếp tục thực hiện đến ngày 31 tháng 7 năm</w:t>
      </w:r>
      <w:r>
        <w:rPr>
          <w:spacing w:val="4"/>
          <w:sz w:val="24"/>
        </w:rPr>
        <w:t> </w:t>
      </w:r>
      <w:r>
        <w:rPr>
          <w:sz w:val="24"/>
        </w:rPr>
        <w:t>2016.</w:t>
      </w:r>
    </w:p>
    <w:p>
      <w:pPr>
        <w:pStyle w:val="BodyText"/>
        <w:spacing w:before="10"/>
        <w:rPr>
          <w:sz w:val="20"/>
        </w:rPr>
      </w:pPr>
    </w:p>
    <w:p>
      <w:pPr>
        <w:pStyle w:val="ListParagraph"/>
        <w:numPr>
          <w:ilvl w:val="0"/>
          <w:numId w:val="2"/>
        </w:numPr>
        <w:tabs>
          <w:tab w:pos="341" w:val="left" w:leader="none"/>
        </w:tabs>
        <w:spacing w:line="270" w:lineRule="exact" w:before="0" w:after="0"/>
        <w:ind w:left="100" w:right="275" w:firstLine="0"/>
        <w:jc w:val="left"/>
        <w:rPr>
          <w:sz w:val="24"/>
        </w:rPr>
      </w:pPr>
      <w:r>
        <w:rPr>
          <w:sz w:val="24"/>
        </w:rPr>
        <w:t>Trong quá trình thực hiện, nếu có vướng mắc đề nghị phản ánh về Bộ Lao động ­ Thương binh và Xã hội để nghiên cứu, giải</w:t>
      </w:r>
      <w:r>
        <w:rPr>
          <w:spacing w:val="1"/>
          <w:sz w:val="24"/>
        </w:rPr>
        <w:t> </w:t>
      </w:r>
      <w:r>
        <w:rPr>
          <w:sz w:val="24"/>
        </w:rPr>
        <w:t>quyết./.</w:t>
      </w:r>
    </w:p>
    <w:p>
      <w:pPr>
        <w:pStyle w:val="BodyText"/>
        <w:rPr>
          <w:sz w:val="20"/>
        </w:rPr>
      </w:pPr>
    </w:p>
    <w:p>
      <w:pPr>
        <w:pStyle w:val="BodyText"/>
        <w:rPr>
          <w:sz w:val="20"/>
        </w:rPr>
      </w:pPr>
    </w:p>
    <w:p>
      <w:pPr>
        <w:pStyle w:val="BodyText"/>
        <w:rPr>
          <w:sz w:val="29"/>
        </w:rPr>
      </w:pPr>
    </w:p>
    <w:p>
      <w:pPr>
        <w:spacing w:after="0"/>
        <w:rPr>
          <w:sz w:val="29"/>
        </w:rPr>
        <w:sectPr>
          <w:type w:val="continuous"/>
          <w:pgSz w:w="12240" w:h="15840"/>
          <w:pgMar w:top="760" w:bottom="280" w:left="600" w:right="620"/>
        </w:sectPr>
      </w:pPr>
    </w:p>
    <w:p>
      <w:pPr>
        <w:pStyle w:val="BodyText"/>
      </w:pPr>
    </w:p>
    <w:p>
      <w:pPr>
        <w:pStyle w:val="BodyText"/>
        <w:spacing w:before="5"/>
        <w:rPr>
          <w:sz w:val="26"/>
        </w:rPr>
      </w:pPr>
    </w:p>
    <w:p>
      <w:pPr>
        <w:spacing w:line="273" w:lineRule="exact" w:before="0"/>
        <w:ind w:left="208" w:right="0" w:firstLine="0"/>
        <w:jc w:val="left"/>
        <w:rPr>
          <w:b/>
          <w:i/>
          <w:sz w:val="24"/>
        </w:rPr>
      </w:pPr>
      <w:r>
        <w:rPr>
          <w:b/>
          <w:i/>
          <w:sz w:val="24"/>
        </w:rPr>
        <w:t>Nơi nhận:</w:t>
      </w:r>
    </w:p>
    <w:p>
      <w:pPr>
        <w:pStyle w:val="ListParagraph"/>
        <w:numPr>
          <w:ilvl w:val="0"/>
          <w:numId w:val="3"/>
        </w:numPr>
        <w:tabs>
          <w:tab w:pos="314" w:val="left" w:leader="none"/>
        </w:tabs>
        <w:spacing w:line="172" w:lineRule="exact" w:before="0" w:after="0"/>
        <w:ind w:left="313" w:right="0" w:hanging="105"/>
        <w:jc w:val="left"/>
        <w:rPr>
          <w:sz w:val="16"/>
        </w:rPr>
      </w:pPr>
      <w:r>
        <w:rPr>
          <w:sz w:val="16"/>
        </w:rPr>
        <w:t>Thủ tướng </w:t>
      </w:r>
      <w:r>
        <w:rPr>
          <w:spacing w:val="-3"/>
          <w:sz w:val="16"/>
        </w:rPr>
        <w:t>và </w:t>
      </w:r>
      <w:r>
        <w:rPr>
          <w:spacing w:val="2"/>
          <w:sz w:val="16"/>
        </w:rPr>
        <w:t>các </w:t>
      </w:r>
      <w:r>
        <w:rPr>
          <w:sz w:val="16"/>
        </w:rPr>
        <w:t>Phó Thủ tướng </w:t>
      </w:r>
      <w:r>
        <w:rPr>
          <w:spacing w:val="-3"/>
          <w:sz w:val="16"/>
        </w:rPr>
        <w:t>Chính</w:t>
      </w:r>
      <w:r>
        <w:rPr>
          <w:spacing w:val="31"/>
          <w:sz w:val="16"/>
        </w:rPr>
        <w:t> </w:t>
      </w:r>
      <w:r>
        <w:rPr>
          <w:spacing w:val="-4"/>
          <w:sz w:val="16"/>
        </w:rPr>
        <w:t>phủ;</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z w:val="16"/>
        </w:rPr>
        <w:t>Quốc</w:t>
      </w:r>
      <w:r>
        <w:rPr>
          <w:spacing w:val="8"/>
          <w:sz w:val="16"/>
        </w:rPr>
        <w:t> </w:t>
      </w:r>
      <w:r>
        <w:rPr>
          <w:spacing w:val="-3"/>
          <w:sz w:val="16"/>
        </w:rPr>
        <w:t>hội;</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pacing w:val="-3"/>
          <w:sz w:val="16"/>
        </w:rPr>
        <w:t>Chủ </w:t>
      </w:r>
      <w:r>
        <w:rPr>
          <w:sz w:val="16"/>
        </w:rPr>
        <w:t>tịch</w:t>
      </w:r>
      <w:r>
        <w:rPr>
          <w:spacing w:val="19"/>
          <w:sz w:val="16"/>
        </w:rPr>
        <w:t> </w:t>
      </w:r>
      <w:r>
        <w:rPr>
          <w:sz w:val="16"/>
        </w:rPr>
        <w:t>nước;</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pacing w:val="-3"/>
          <w:sz w:val="16"/>
        </w:rPr>
        <w:t>Chính</w:t>
      </w:r>
      <w:r>
        <w:rPr>
          <w:spacing w:val="7"/>
          <w:sz w:val="16"/>
        </w:rPr>
        <w:t> </w:t>
      </w:r>
      <w:r>
        <w:rPr>
          <w:spacing w:val="-4"/>
          <w:sz w:val="16"/>
        </w:rPr>
        <w:t>phủ;</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z w:val="16"/>
        </w:rPr>
        <w:t>Trung ương </w:t>
      </w:r>
      <w:r>
        <w:rPr>
          <w:spacing w:val="-3"/>
          <w:sz w:val="16"/>
        </w:rPr>
        <w:t>và </w:t>
      </w:r>
      <w:r>
        <w:rPr>
          <w:spacing w:val="2"/>
          <w:sz w:val="16"/>
        </w:rPr>
        <w:t>các </w:t>
      </w:r>
      <w:r>
        <w:rPr>
          <w:sz w:val="16"/>
        </w:rPr>
        <w:t>Ban của</w:t>
      </w:r>
      <w:r>
        <w:rPr>
          <w:spacing w:val="39"/>
          <w:sz w:val="16"/>
        </w:rPr>
        <w:t> </w:t>
      </w:r>
      <w:r>
        <w:rPr>
          <w:sz w:val="16"/>
        </w:rPr>
        <w:t>Đảng;</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z w:val="16"/>
        </w:rPr>
        <w:t>Tổng Bí</w:t>
      </w:r>
      <w:r>
        <w:rPr>
          <w:spacing w:val="1"/>
          <w:sz w:val="16"/>
        </w:rPr>
        <w:t> </w:t>
      </w:r>
      <w:r>
        <w:rPr>
          <w:sz w:val="16"/>
        </w:rPr>
        <w:t>thư;</w:t>
      </w:r>
    </w:p>
    <w:p>
      <w:pPr>
        <w:pStyle w:val="ListParagraph"/>
        <w:numPr>
          <w:ilvl w:val="0"/>
          <w:numId w:val="3"/>
        </w:numPr>
        <w:tabs>
          <w:tab w:pos="314" w:val="left" w:leader="none"/>
        </w:tabs>
        <w:spacing w:line="165" w:lineRule="exact" w:before="0" w:after="0"/>
        <w:ind w:left="313" w:right="0" w:hanging="105"/>
        <w:jc w:val="left"/>
        <w:rPr>
          <w:sz w:val="16"/>
        </w:rPr>
      </w:pPr>
      <w:r>
        <w:rPr>
          <w:sz w:val="16"/>
        </w:rPr>
        <w:t>Các </w:t>
      </w:r>
      <w:r>
        <w:rPr>
          <w:spacing w:val="-3"/>
          <w:sz w:val="16"/>
        </w:rPr>
        <w:t>Bộ, </w:t>
      </w:r>
      <w:r>
        <w:rPr>
          <w:spacing w:val="2"/>
          <w:sz w:val="16"/>
        </w:rPr>
        <w:t>các </w:t>
      </w:r>
      <w:r>
        <w:rPr>
          <w:sz w:val="16"/>
        </w:rPr>
        <w:t>cơ quan </w:t>
      </w:r>
      <w:r>
        <w:rPr>
          <w:spacing w:val="-3"/>
          <w:sz w:val="16"/>
        </w:rPr>
        <w:t>ngang Bộ, </w:t>
      </w:r>
      <w:r>
        <w:rPr>
          <w:spacing w:val="2"/>
          <w:sz w:val="16"/>
        </w:rPr>
        <w:t>các </w:t>
      </w:r>
      <w:r>
        <w:rPr>
          <w:sz w:val="16"/>
        </w:rPr>
        <w:t>cơ quan </w:t>
      </w:r>
      <w:r>
        <w:rPr>
          <w:spacing w:val="2"/>
          <w:sz w:val="16"/>
        </w:rPr>
        <w:t>trực </w:t>
      </w:r>
      <w:r>
        <w:rPr>
          <w:spacing w:val="-3"/>
          <w:sz w:val="16"/>
        </w:rPr>
        <w:t>thuộc  </w:t>
      </w:r>
      <w:r>
        <w:rPr>
          <w:spacing w:val="23"/>
          <w:sz w:val="16"/>
        </w:rPr>
        <w:t> </w:t>
      </w:r>
      <w:r>
        <w:rPr>
          <w:sz w:val="16"/>
        </w:rPr>
        <w:t>CP;</w:t>
      </w:r>
    </w:p>
    <w:p>
      <w:pPr>
        <w:pStyle w:val="ListParagraph"/>
        <w:numPr>
          <w:ilvl w:val="0"/>
          <w:numId w:val="3"/>
        </w:numPr>
        <w:tabs>
          <w:tab w:pos="314" w:val="left" w:leader="none"/>
        </w:tabs>
        <w:spacing w:line="165" w:lineRule="exact" w:before="0" w:after="0"/>
        <w:ind w:left="313" w:right="0" w:hanging="105"/>
        <w:jc w:val="left"/>
        <w:rPr>
          <w:sz w:val="16"/>
        </w:rPr>
      </w:pPr>
      <w:r>
        <w:rPr>
          <w:spacing w:val="2"/>
          <w:sz w:val="16"/>
        </w:rPr>
        <w:t>Văn </w:t>
      </w:r>
      <w:r>
        <w:rPr>
          <w:spacing w:val="-4"/>
          <w:sz w:val="16"/>
        </w:rPr>
        <w:t>phòng </w:t>
      </w:r>
      <w:r>
        <w:rPr>
          <w:sz w:val="16"/>
        </w:rPr>
        <w:t>BCĐ </w:t>
      </w:r>
      <w:r>
        <w:rPr>
          <w:spacing w:val="3"/>
          <w:sz w:val="16"/>
        </w:rPr>
        <w:t>TW </w:t>
      </w:r>
      <w:r>
        <w:rPr>
          <w:spacing w:val="-3"/>
          <w:sz w:val="16"/>
        </w:rPr>
        <w:t>về </w:t>
      </w:r>
      <w:r>
        <w:rPr>
          <w:spacing w:val="-5"/>
          <w:sz w:val="16"/>
        </w:rPr>
        <w:t>phòng, </w:t>
      </w:r>
      <w:r>
        <w:rPr>
          <w:spacing w:val="-3"/>
          <w:sz w:val="16"/>
        </w:rPr>
        <w:t>chống </w:t>
      </w:r>
      <w:r>
        <w:rPr>
          <w:sz w:val="16"/>
        </w:rPr>
        <w:t>tham </w:t>
      </w:r>
      <w:r>
        <w:rPr>
          <w:spacing w:val="14"/>
          <w:sz w:val="16"/>
        </w:rPr>
        <w:t> </w:t>
      </w:r>
      <w:r>
        <w:rPr>
          <w:spacing w:val="-5"/>
          <w:sz w:val="16"/>
        </w:rPr>
        <w:t>nhũng;</w:t>
      </w:r>
    </w:p>
    <w:p>
      <w:pPr>
        <w:pStyle w:val="ListParagraph"/>
        <w:numPr>
          <w:ilvl w:val="0"/>
          <w:numId w:val="3"/>
        </w:numPr>
        <w:tabs>
          <w:tab w:pos="314" w:val="left" w:leader="none"/>
        </w:tabs>
        <w:spacing w:line="165" w:lineRule="exact" w:before="0" w:after="0"/>
        <w:ind w:left="313" w:right="0" w:hanging="105"/>
        <w:jc w:val="left"/>
        <w:rPr>
          <w:sz w:val="16"/>
        </w:rPr>
      </w:pPr>
      <w:r>
        <w:rPr>
          <w:sz w:val="16"/>
        </w:rPr>
        <w:t>Tòa án nhân dân lối</w:t>
      </w:r>
      <w:r>
        <w:rPr>
          <w:spacing w:val="10"/>
          <w:sz w:val="16"/>
        </w:rPr>
        <w:t> </w:t>
      </w:r>
      <w:r>
        <w:rPr>
          <w:sz w:val="16"/>
        </w:rPr>
        <w:t>cao;</w:t>
      </w:r>
    </w:p>
    <w:p>
      <w:pPr>
        <w:pStyle w:val="ListParagraph"/>
        <w:numPr>
          <w:ilvl w:val="0"/>
          <w:numId w:val="3"/>
        </w:numPr>
        <w:tabs>
          <w:tab w:pos="314" w:val="left" w:leader="none"/>
        </w:tabs>
        <w:spacing w:line="165" w:lineRule="exact" w:before="0" w:after="0"/>
        <w:ind w:left="313" w:right="0" w:hanging="105"/>
        <w:jc w:val="left"/>
        <w:rPr>
          <w:sz w:val="16"/>
        </w:rPr>
      </w:pPr>
      <w:r>
        <w:rPr>
          <w:sz w:val="16"/>
        </w:rPr>
        <w:t>Viện kiểm sát nhân dân tối</w:t>
      </w:r>
      <w:r>
        <w:rPr>
          <w:spacing w:val="8"/>
          <w:sz w:val="16"/>
        </w:rPr>
        <w:t> </w:t>
      </w:r>
      <w:r>
        <w:rPr>
          <w:sz w:val="16"/>
        </w:rPr>
        <w:t>cao;</w:t>
      </w:r>
    </w:p>
    <w:p>
      <w:pPr>
        <w:pStyle w:val="ListParagraph"/>
        <w:numPr>
          <w:ilvl w:val="0"/>
          <w:numId w:val="3"/>
        </w:numPr>
        <w:tabs>
          <w:tab w:pos="314" w:val="left" w:leader="none"/>
        </w:tabs>
        <w:spacing w:line="175" w:lineRule="exact" w:before="0" w:after="0"/>
        <w:ind w:left="313" w:right="0" w:hanging="105"/>
        <w:jc w:val="left"/>
        <w:rPr>
          <w:sz w:val="16"/>
        </w:rPr>
      </w:pPr>
      <w:r>
        <w:rPr>
          <w:sz w:val="16"/>
        </w:rPr>
        <w:t>Kiểm toán Nhà</w:t>
      </w:r>
      <w:r>
        <w:rPr>
          <w:spacing w:val="21"/>
          <w:sz w:val="16"/>
        </w:rPr>
        <w:t> </w:t>
      </w:r>
      <w:r>
        <w:rPr>
          <w:sz w:val="16"/>
        </w:rPr>
        <w:t>nước;</w:t>
      </w:r>
    </w:p>
    <w:p>
      <w:pPr>
        <w:pStyle w:val="Heading1"/>
        <w:spacing w:line="270" w:lineRule="exact" w:before="78"/>
        <w:ind w:left="208" w:right="2716"/>
      </w:pPr>
      <w:r>
        <w:rPr>
          <w:b w:val="0"/>
        </w:rPr>
        <w:br w:type="column"/>
      </w:r>
      <w:r>
        <w:rPr/>
        <w:t>KT. BỘ TRƯỞNG THỨ TRƯỞNG</w:t>
      </w:r>
    </w:p>
    <w:p>
      <w:pPr>
        <w:pStyle w:val="BodyText"/>
        <w:rPr>
          <w:b/>
        </w:rPr>
      </w:pPr>
    </w:p>
    <w:p>
      <w:pPr>
        <w:pStyle w:val="BodyText"/>
        <w:rPr>
          <w:b/>
        </w:rPr>
      </w:pPr>
    </w:p>
    <w:p>
      <w:pPr>
        <w:pStyle w:val="BodyText"/>
        <w:rPr>
          <w:b/>
        </w:rPr>
      </w:pPr>
    </w:p>
    <w:p>
      <w:pPr>
        <w:pStyle w:val="BodyText"/>
        <w:spacing w:before="4"/>
        <w:rPr>
          <w:b/>
          <w:sz w:val="21"/>
        </w:rPr>
      </w:pPr>
    </w:p>
    <w:p>
      <w:pPr>
        <w:spacing w:before="0"/>
        <w:ind w:left="208" w:right="2716" w:firstLine="0"/>
        <w:jc w:val="center"/>
        <w:rPr>
          <w:b/>
          <w:sz w:val="24"/>
        </w:rPr>
      </w:pPr>
      <w:r>
        <w:rPr>
          <w:b/>
          <w:sz w:val="24"/>
        </w:rPr>
        <w:t>Doãn Mậu Diệp</w:t>
      </w:r>
    </w:p>
    <w:p>
      <w:pPr>
        <w:spacing w:after="0"/>
        <w:jc w:val="center"/>
        <w:rPr>
          <w:sz w:val="24"/>
        </w:rPr>
        <w:sectPr>
          <w:type w:val="continuous"/>
          <w:pgSz w:w="12240" w:h="15840"/>
          <w:pgMar w:top="760" w:bottom="280" w:left="600" w:right="620"/>
          <w:cols w:num="2" w:equalWidth="0">
            <w:col w:w="4173" w:space="1973"/>
            <w:col w:w="4874"/>
          </w:cols>
        </w:sectPr>
      </w:pPr>
    </w:p>
    <w:p>
      <w:pPr>
        <w:pStyle w:val="ListParagraph"/>
        <w:numPr>
          <w:ilvl w:val="0"/>
          <w:numId w:val="3"/>
        </w:numPr>
        <w:tabs>
          <w:tab w:pos="314" w:val="left" w:leader="none"/>
        </w:tabs>
        <w:spacing w:line="175" w:lineRule="exact" w:before="66" w:after="0"/>
        <w:ind w:left="313" w:right="0" w:hanging="105"/>
        <w:jc w:val="left"/>
        <w:rPr>
          <w:sz w:val="16"/>
        </w:rPr>
      </w:pPr>
      <w:r>
        <w:rPr>
          <w:sz w:val="16"/>
        </w:rPr>
        <w:t>Cơ quan Trung ương của </w:t>
      </w:r>
      <w:r>
        <w:rPr>
          <w:spacing w:val="2"/>
          <w:sz w:val="16"/>
        </w:rPr>
        <w:t>các </w:t>
      </w:r>
      <w:r>
        <w:rPr>
          <w:sz w:val="16"/>
        </w:rPr>
        <w:t>Đoàn thể </w:t>
      </w:r>
      <w:r>
        <w:rPr>
          <w:spacing w:val="-3"/>
          <w:sz w:val="16"/>
        </w:rPr>
        <w:t>và </w:t>
      </w:r>
      <w:r>
        <w:rPr>
          <w:spacing w:val="2"/>
          <w:sz w:val="16"/>
        </w:rPr>
        <w:t>các </w:t>
      </w:r>
      <w:r>
        <w:rPr>
          <w:spacing w:val="12"/>
          <w:sz w:val="16"/>
        </w:rPr>
        <w:t> </w:t>
      </w:r>
      <w:r>
        <w:rPr>
          <w:sz w:val="16"/>
        </w:rPr>
        <w:t>Hội;</w:t>
      </w:r>
    </w:p>
    <w:p>
      <w:pPr>
        <w:pStyle w:val="ListParagraph"/>
        <w:numPr>
          <w:ilvl w:val="0"/>
          <w:numId w:val="3"/>
        </w:numPr>
        <w:tabs>
          <w:tab w:pos="314" w:val="left" w:leader="none"/>
        </w:tabs>
        <w:spacing w:line="165" w:lineRule="exact" w:before="0" w:after="0"/>
        <w:ind w:left="313" w:right="0" w:hanging="105"/>
        <w:jc w:val="left"/>
        <w:rPr>
          <w:sz w:val="16"/>
        </w:rPr>
      </w:pPr>
      <w:r>
        <w:rPr>
          <w:spacing w:val="3"/>
          <w:sz w:val="16"/>
        </w:rPr>
        <w:t>HĐND, </w:t>
      </w:r>
      <w:r>
        <w:rPr>
          <w:sz w:val="16"/>
        </w:rPr>
        <w:t>UBND </w:t>
      </w:r>
      <w:r>
        <w:rPr>
          <w:spacing w:val="2"/>
          <w:sz w:val="16"/>
        </w:rPr>
        <w:t>các </w:t>
      </w:r>
      <w:r>
        <w:rPr>
          <w:sz w:val="16"/>
        </w:rPr>
        <w:t>tỉnh, thành </w:t>
      </w:r>
      <w:r>
        <w:rPr>
          <w:spacing w:val="-4"/>
          <w:sz w:val="16"/>
        </w:rPr>
        <w:t>phố </w:t>
      </w:r>
      <w:r>
        <w:rPr>
          <w:spacing w:val="2"/>
          <w:sz w:val="16"/>
        </w:rPr>
        <w:t>trực </w:t>
      </w:r>
      <w:r>
        <w:rPr>
          <w:spacing w:val="-3"/>
          <w:sz w:val="16"/>
        </w:rPr>
        <w:t>thuộc </w:t>
      </w:r>
      <w:r>
        <w:rPr>
          <w:sz w:val="16"/>
        </w:rPr>
        <w:t>Trung </w:t>
      </w:r>
      <w:r>
        <w:rPr>
          <w:spacing w:val="12"/>
          <w:sz w:val="16"/>
        </w:rPr>
        <w:t> </w:t>
      </w:r>
      <w:r>
        <w:rPr>
          <w:sz w:val="16"/>
        </w:rPr>
        <w:t>ương;</w:t>
      </w:r>
    </w:p>
    <w:p>
      <w:pPr>
        <w:pStyle w:val="ListParagraph"/>
        <w:numPr>
          <w:ilvl w:val="0"/>
          <w:numId w:val="3"/>
        </w:numPr>
        <w:tabs>
          <w:tab w:pos="314" w:val="left" w:leader="none"/>
        </w:tabs>
        <w:spacing w:line="165" w:lineRule="exact" w:before="0" w:after="0"/>
        <w:ind w:left="313" w:right="0" w:hanging="105"/>
        <w:jc w:val="left"/>
        <w:rPr>
          <w:sz w:val="16"/>
        </w:rPr>
      </w:pPr>
      <w:r>
        <w:rPr>
          <w:sz w:val="16"/>
        </w:rPr>
        <w:t>Sở </w:t>
      </w:r>
      <w:r>
        <w:rPr>
          <w:spacing w:val="3"/>
          <w:sz w:val="16"/>
        </w:rPr>
        <w:t>LĐTBXH </w:t>
      </w:r>
      <w:r>
        <w:rPr>
          <w:sz w:val="16"/>
        </w:rPr>
        <w:t>tỉnh, thành </w:t>
      </w:r>
      <w:r>
        <w:rPr>
          <w:spacing w:val="-4"/>
          <w:sz w:val="16"/>
        </w:rPr>
        <w:t>phố </w:t>
      </w:r>
      <w:r>
        <w:rPr>
          <w:spacing w:val="2"/>
          <w:sz w:val="16"/>
        </w:rPr>
        <w:t>trực </w:t>
      </w:r>
      <w:r>
        <w:rPr>
          <w:spacing w:val="-3"/>
          <w:sz w:val="16"/>
        </w:rPr>
        <w:t>thuộc </w:t>
      </w:r>
      <w:r>
        <w:rPr>
          <w:sz w:val="16"/>
        </w:rPr>
        <w:t>Trung</w:t>
      </w:r>
      <w:r>
        <w:rPr>
          <w:spacing w:val="39"/>
          <w:sz w:val="16"/>
        </w:rPr>
        <w:t> </w:t>
      </w:r>
      <w:r>
        <w:rPr>
          <w:sz w:val="16"/>
        </w:rPr>
        <w:t>ương;</w:t>
      </w:r>
    </w:p>
    <w:p>
      <w:pPr>
        <w:pStyle w:val="ListParagraph"/>
        <w:numPr>
          <w:ilvl w:val="0"/>
          <w:numId w:val="3"/>
        </w:numPr>
        <w:tabs>
          <w:tab w:pos="314" w:val="left" w:leader="none"/>
        </w:tabs>
        <w:spacing w:line="165" w:lineRule="exact" w:before="0" w:after="0"/>
        <w:ind w:left="313" w:right="0" w:hanging="105"/>
        <w:jc w:val="left"/>
        <w:rPr>
          <w:sz w:val="16"/>
        </w:rPr>
      </w:pPr>
      <w:r>
        <w:rPr>
          <w:sz w:val="16"/>
        </w:rPr>
        <w:t>Các </w:t>
      </w:r>
      <w:r>
        <w:rPr>
          <w:spacing w:val="3"/>
          <w:sz w:val="16"/>
        </w:rPr>
        <w:t>Tập </w:t>
      </w:r>
      <w:r>
        <w:rPr>
          <w:sz w:val="16"/>
        </w:rPr>
        <w:t>đoàn </w:t>
      </w:r>
      <w:r>
        <w:rPr>
          <w:spacing w:val="-3"/>
          <w:sz w:val="16"/>
        </w:rPr>
        <w:t>kinh </w:t>
      </w:r>
      <w:r>
        <w:rPr>
          <w:sz w:val="16"/>
        </w:rPr>
        <w:t>tế </w:t>
      </w:r>
      <w:r>
        <w:rPr>
          <w:spacing w:val="-3"/>
          <w:sz w:val="16"/>
        </w:rPr>
        <w:t>và </w:t>
      </w:r>
      <w:r>
        <w:rPr>
          <w:sz w:val="16"/>
        </w:rPr>
        <w:t>Tổng công ty hạng đặc</w:t>
      </w:r>
      <w:r>
        <w:rPr>
          <w:spacing w:val="22"/>
          <w:sz w:val="16"/>
        </w:rPr>
        <w:t> </w:t>
      </w:r>
      <w:r>
        <w:rPr>
          <w:sz w:val="16"/>
        </w:rPr>
        <w:t>biệt;</w:t>
      </w:r>
    </w:p>
    <w:p>
      <w:pPr>
        <w:pStyle w:val="ListParagraph"/>
        <w:numPr>
          <w:ilvl w:val="0"/>
          <w:numId w:val="3"/>
        </w:numPr>
        <w:tabs>
          <w:tab w:pos="314" w:val="left" w:leader="none"/>
        </w:tabs>
        <w:spacing w:line="165" w:lineRule="exact" w:before="0" w:after="0"/>
        <w:ind w:left="313" w:right="0" w:hanging="105"/>
        <w:jc w:val="left"/>
        <w:rPr>
          <w:sz w:val="16"/>
        </w:rPr>
      </w:pPr>
      <w:r>
        <w:rPr>
          <w:spacing w:val="-3"/>
          <w:sz w:val="16"/>
        </w:rPr>
        <w:t>Cục </w:t>
      </w:r>
      <w:r>
        <w:rPr>
          <w:sz w:val="16"/>
        </w:rPr>
        <w:t>Kiểm tra văn bản QPPL (Bộ </w:t>
      </w:r>
      <w:r>
        <w:rPr>
          <w:spacing w:val="3"/>
          <w:sz w:val="16"/>
        </w:rPr>
        <w:t>Tư </w:t>
      </w:r>
      <w:r>
        <w:rPr>
          <w:spacing w:val="17"/>
          <w:sz w:val="16"/>
        </w:rPr>
        <w:t> </w:t>
      </w:r>
      <w:r>
        <w:rPr>
          <w:sz w:val="16"/>
        </w:rPr>
        <w:t>pháp);</w:t>
      </w:r>
    </w:p>
    <w:p>
      <w:pPr>
        <w:pStyle w:val="ListParagraph"/>
        <w:numPr>
          <w:ilvl w:val="0"/>
          <w:numId w:val="3"/>
        </w:numPr>
        <w:tabs>
          <w:tab w:pos="314" w:val="left" w:leader="none"/>
        </w:tabs>
        <w:spacing w:line="165" w:lineRule="exact" w:before="0" w:after="0"/>
        <w:ind w:left="313" w:right="0" w:hanging="105"/>
        <w:jc w:val="left"/>
        <w:rPr>
          <w:sz w:val="16"/>
        </w:rPr>
      </w:pPr>
      <w:r>
        <w:rPr>
          <w:spacing w:val="-3"/>
          <w:sz w:val="16"/>
        </w:rPr>
        <w:t>Công </w:t>
      </w:r>
      <w:r>
        <w:rPr>
          <w:sz w:val="16"/>
        </w:rPr>
        <w:t>báo; </w:t>
      </w:r>
      <w:r>
        <w:rPr>
          <w:spacing w:val="-3"/>
          <w:sz w:val="16"/>
        </w:rPr>
        <w:t>Cổng </w:t>
      </w:r>
      <w:r>
        <w:rPr>
          <w:sz w:val="16"/>
        </w:rPr>
        <w:t>Thông tin điện tử </w:t>
      </w:r>
      <w:r>
        <w:rPr>
          <w:spacing w:val="-3"/>
          <w:sz w:val="16"/>
        </w:rPr>
        <w:t>Chính</w:t>
      </w:r>
      <w:r>
        <w:rPr>
          <w:spacing w:val="7"/>
          <w:sz w:val="16"/>
        </w:rPr>
        <w:t> </w:t>
      </w:r>
      <w:r>
        <w:rPr>
          <w:spacing w:val="-4"/>
          <w:sz w:val="16"/>
        </w:rPr>
        <w:t>phủ;</w:t>
      </w:r>
    </w:p>
    <w:p>
      <w:pPr>
        <w:pStyle w:val="ListParagraph"/>
        <w:numPr>
          <w:ilvl w:val="0"/>
          <w:numId w:val="3"/>
        </w:numPr>
        <w:tabs>
          <w:tab w:pos="314" w:val="left" w:leader="none"/>
        </w:tabs>
        <w:spacing w:line="165" w:lineRule="exact" w:before="0" w:after="0"/>
        <w:ind w:left="313" w:right="0" w:hanging="105"/>
        <w:jc w:val="left"/>
        <w:rPr>
          <w:sz w:val="16"/>
        </w:rPr>
      </w:pPr>
      <w:r>
        <w:rPr>
          <w:spacing w:val="-3"/>
          <w:sz w:val="16"/>
        </w:rPr>
        <w:t>Cổng </w:t>
      </w:r>
      <w:r>
        <w:rPr>
          <w:spacing w:val="4"/>
          <w:sz w:val="16"/>
        </w:rPr>
        <w:t>TTĐT </w:t>
      </w:r>
      <w:r>
        <w:rPr>
          <w:sz w:val="16"/>
        </w:rPr>
        <w:t>Bộ</w:t>
      </w:r>
      <w:r>
        <w:rPr>
          <w:spacing w:val="13"/>
          <w:sz w:val="16"/>
        </w:rPr>
        <w:t> </w:t>
      </w:r>
      <w:r>
        <w:rPr>
          <w:spacing w:val="3"/>
          <w:sz w:val="16"/>
        </w:rPr>
        <w:t>LĐTBXH;</w:t>
      </w:r>
    </w:p>
    <w:p>
      <w:pPr>
        <w:pStyle w:val="ListParagraph"/>
        <w:numPr>
          <w:ilvl w:val="0"/>
          <w:numId w:val="3"/>
        </w:numPr>
        <w:tabs>
          <w:tab w:pos="314" w:val="left" w:leader="none"/>
        </w:tabs>
        <w:spacing w:line="175" w:lineRule="exact" w:before="0" w:after="0"/>
        <w:ind w:left="313" w:right="0" w:hanging="105"/>
        <w:jc w:val="left"/>
        <w:rPr>
          <w:sz w:val="16"/>
        </w:rPr>
      </w:pPr>
      <w:r>
        <w:rPr>
          <w:sz w:val="16"/>
        </w:rPr>
        <w:t>Lưu: </w:t>
      </w:r>
      <w:r>
        <w:rPr>
          <w:spacing w:val="3"/>
          <w:sz w:val="16"/>
        </w:rPr>
        <w:t>VT, </w:t>
      </w:r>
      <w:r>
        <w:rPr>
          <w:spacing w:val="-3"/>
          <w:sz w:val="16"/>
        </w:rPr>
        <w:t>Cục </w:t>
      </w:r>
      <w:r>
        <w:rPr>
          <w:spacing w:val="4"/>
          <w:sz w:val="16"/>
        </w:rPr>
        <w:t>ATLĐ,</w:t>
      </w:r>
      <w:r>
        <w:rPr>
          <w:spacing w:val="43"/>
          <w:sz w:val="16"/>
        </w:rPr>
        <w:t> </w:t>
      </w:r>
      <w:r>
        <w:rPr>
          <w:sz w:val="16"/>
        </w:rPr>
        <w:t>PC.</w:t>
      </w:r>
    </w:p>
    <w:p>
      <w:pPr>
        <w:pStyle w:val="BodyText"/>
        <w:rPr>
          <w:sz w:val="20"/>
        </w:rPr>
      </w:pPr>
    </w:p>
    <w:p>
      <w:pPr>
        <w:pStyle w:val="BodyText"/>
        <w:spacing w:before="2"/>
        <w:rPr>
          <w:sz w:val="27"/>
        </w:rPr>
      </w:pPr>
    </w:p>
    <w:p>
      <w:pPr>
        <w:pStyle w:val="Heading1"/>
        <w:spacing w:before="70"/>
        <w:ind w:left="610" w:right="610"/>
      </w:pPr>
      <w:r>
        <w:rPr/>
        <w:t>PHỤ LỤC</w:t>
      </w:r>
    </w:p>
    <w:p>
      <w:pPr>
        <w:pStyle w:val="BodyText"/>
        <w:spacing w:before="4"/>
        <w:rPr>
          <w:b/>
          <w:sz w:val="20"/>
        </w:rPr>
      </w:pPr>
    </w:p>
    <w:p>
      <w:pPr>
        <w:pStyle w:val="BodyText"/>
        <w:spacing w:line="273" w:lineRule="exact"/>
        <w:ind w:left="610" w:right="610"/>
        <w:jc w:val="center"/>
      </w:pPr>
      <w:r>
        <w:rPr/>
        <w:t>DANH MỤC CÔNG VIỆC CÓ YÊU CẦU NGHIÊM NGẶT VỀ AN TOÀN, VỆ SINH LAO ĐỘNG</w:t>
      </w:r>
    </w:p>
    <w:p>
      <w:pPr>
        <w:spacing w:line="270" w:lineRule="exact" w:before="5"/>
        <w:ind w:left="4785" w:right="153" w:hanging="4628"/>
        <w:jc w:val="left"/>
        <w:rPr>
          <w:i/>
          <w:sz w:val="24"/>
        </w:rPr>
      </w:pPr>
      <w:r>
        <w:rPr>
          <w:i/>
          <w:sz w:val="24"/>
        </w:rPr>
        <w:t>(Ban hành kèm theo Thông tư số 13/2016/TT­BLĐTBXH ngày 16 tháng 6 năm 2016 của Bộ Lao động ­ Thương </w:t>
      </w:r>
      <w:r>
        <w:rPr>
          <w:i/>
          <w:sz w:val="24"/>
        </w:rPr>
        <w:t>binh và Xã hội)</w:t>
      </w:r>
    </w:p>
    <w:p>
      <w:pPr>
        <w:pStyle w:val="BodyText"/>
        <w:spacing w:before="10"/>
        <w:rPr>
          <w:i/>
          <w:sz w:val="20"/>
        </w:rPr>
      </w:pPr>
    </w:p>
    <w:p>
      <w:pPr>
        <w:pStyle w:val="ListParagraph"/>
        <w:numPr>
          <w:ilvl w:val="0"/>
          <w:numId w:val="4"/>
        </w:numPr>
        <w:tabs>
          <w:tab w:pos="341" w:val="left" w:leader="none"/>
        </w:tabs>
        <w:spacing w:line="270" w:lineRule="exact" w:before="0" w:after="0"/>
        <w:ind w:left="100" w:right="142" w:firstLine="0"/>
        <w:jc w:val="left"/>
        <w:rPr>
          <w:sz w:val="24"/>
        </w:rPr>
      </w:pPr>
      <w:r>
        <w:rPr>
          <w:sz w:val="24"/>
        </w:rPr>
        <w:t>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w:t>
      </w:r>
      <w:r>
        <w:rPr>
          <w:spacing w:val="7"/>
          <w:sz w:val="24"/>
        </w:rPr>
        <w:t> </w:t>
      </w:r>
      <w:r>
        <w:rPr>
          <w:sz w:val="24"/>
        </w:rPr>
        <w:t>hành.</w:t>
      </w:r>
    </w:p>
    <w:p>
      <w:pPr>
        <w:pStyle w:val="BodyText"/>
        <w:spacing w:before="10"/>
        <w:rPr>
          <w:sz w:val="20"/>
        </w:rPr>
      </w:pPr>
    </w:p>
    <w:p>
      <w:pPr>
        <w:pStyle w:val="ListParagraph"/>
        <w:numPr>
          <w:ilvl w:val="0"/>
          <w:numId w:val="4"/>
        </w:numPr>
        <w:tabs>
          <w:tab w:pos="341" w:val="left" w:leader="none"/>
        </w:tabs>
        <w:spacing w:line="270" w:lineRule="exact" w:before="0" w:after="0"/>
        <w:ind w:left="100" w:right="346" w:firstLine="0"/>
        <w:jc w:val="left"/>
        <w:rPr>
          <w:sz w:val="24"/>
        </w:rPr>
      </w:pPr>
      <w:r>
        <w:rPr>
          <w:sz w:val="24"/>
        </w:rPr>
        <w:t>Trực tiếp sản xuất, sử dụng, bảo quản, vận chuyển hóa chất nguy hiểm, độc hại theo phân loại của Hệ thống hài hòa toàn cầu về phân loại và ghi nhãn hóa</w:t>
      </w:r>
      <w:r>
        <w:rPr>
          <w:spacing w:val="4"/>
          <w:sz w:val="24"/>
        </w:rPr>
        <w:t> </w:t>
      </w:r>
      <w:r>
        <w:rPr>
          <w:sz w:val="24"/>
        </w:rPr>
        <w:t>chất.</w:t>
      </w:r>
    </w:p>
    <w:p>
      <w:pPr>
        <w:pStyle w:val="BodyText"/>
        <w:spacing w:before="10"/>
        <w:rPr>
          <w:sz w:val="20"/>
        </w:rPr>
      </w:pPr>
    </w:p>
    <w:p>
      <w:pPr>
        <w:pStyle w:val="ListParagraph"/>
        <w:numPr>
          <w:ilvl w:val="0"/>
          <w:numId w:val="4"/>
        </w:numPr>
        <w:tabs>
          <w:tab w:pos="341" w:val="left" w:leader="none"/>
        </w:tabs>
        <w:spacing w:line="270" w:lineRule="exact" w:before="0" w:after="0"/>
        <w:ind w:left="100" w:right="342" w:firstLine="0"/>
        <w:jc w:val="left"/>
        <w:rPr>
          <w:sz w:val="24"/>
        </w:rPr>
      </w:pPr>
      <w:r>
        <w:rPr>
          <w:sz w:val="24"/>
        </w:rPr>
        <w:t>Thử nghiệm, sản xuất, sử dụng, bảo quản, vận chuyển các loại thuốc nổ và phương tiện nổ (kíp, dây nổ, dây cháy</w:t>
      </w:r>
      <w:r>
        <w:rPr>
          <w:spacing w:val="1"/>
          <w:sz w:val="24"/>
        </w:rPr>
        <w:t> </w:t>
      </w:r>
      <w:r>
        <w:rPr>
          <w:sz w:val="24"/>
        </w:rPr>
        <w:t>chậm...).</w:t>
      </w:r>
    </w:p>
    <w:p>
      <w:pPr>
        <w:pStyle w:val="BodyText"/>
        <w:spacing w:before="10"/>
        <w:rPr>
          <w:sz w:val="20"/>
        </w:rPr>
      </w:pPr>
    </w:p>
    <w:p>
      <w:pPr>
        <w:pStyle w:val="ListParagraph"/>
        <w:numPr>
          <w:ilvl w:val="0"/>
          <w:numId w:val="4"/>
        </w:numPr>
        <w:tabs>
          <w:tab w:pos="341" w:val="left" w:leader="none"/>
        </w:tabs>
        <w:spacing w:line="270" w:lineRule="exact" w:before="0" w:after="0"/>
        <w:ind w:left="100" w:right="181" w:firstLine="0"/>
        <w:jc w:val="left"/>
        <w:rPr>
          <w:sz w:val="24"/>
        </w:rPr>
      </w:pPr>
      <w:r>
        <w:rPr>
          <w:sz w:val="24"/>
        </w:rPr>
        <w:t>Vận hành, bảo dưỡng, sửa chữa, tháo dỡ, kiểm tra, giám sát hoạt động máy, thiết bị sử dụng trong thi công xây dựng gồm: máy đóng cọc, máy ép cọc, khoan cọc nhồi, búa máy, tàu hoặc máy hút bùn, máy bơm; máy phun hoặc bơm vữa, trộn vữa, bê tông; trạm nghiền, sang vật liệu xây dựng; máy xúc, đào, ủi, gạt, lu, đầm rung, san; các loại kích thủy lực; vận hành xe tự đổ có tải trọng trên 5</w:t>
      </w:r>
      <w:r>
        <w:rPr>
          <w:spacing w:val="6"/>
          <w:sz w:val="24"/>
        </w:rPr>
        <w:t> </w:t>
      </w:r>
      <w:r>
        <w:rPr>
          <w:sz w:val="24"/>
        </w:rPr>
        <w:t>tấn.</w:t>
      </w:r>
    </w:p>
    <w:p>
      <w:pPr>
        <w:pStyle w:val="BodyText"/>
        <w:spacing w:before="10"/>
        <w:rPr>
          <w:sz w:val="20"/>
        </w:rPr>
      </w:pPr>
    </w:p>
    <w:p>
      <w:pPr>
        <w:pStyle w:val="ListParagraph"/>
        <w:numPr>
          <w:ilvl w:val="0"/>
          <w:numId w:val="4"/>
        </w:numPr>
        <w:tabs>
          <w:tab w:pos="341" w:val="left" w:leader="none"/>
        </w:tabs>
        <w:spacing w:line="270" w:lineRule="exact" w:before="0" w:after="0"/>
        <w:ind w:left="100" w:right="235" w:firstLine="0"/>
        <w:jc w:val="left"/>
        <w:rPr>
          <w:sz w:val="24"/>
        </w:rPr>
      </w:pPr>
      <w:r>
        <w:rPr>
          <w:sz w:val="24"/>
        </w:rPr>
        <w:t>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đánh bóng, băng chuyền, băng tải, súng bắn nước, súng khí nén; máy in công</w:t>
      </w:r>
      <w:r>
        <w:rPr>
          <w:spacing w:val="3"/>
          <w:sz w:val="24"/>
        </w:rPr>
        <w:t> </w:t>
      </w:r>
      <w:r>
        <w:rPr>
          <w:sz w:val="24"/>
        </w:rPr>
        <w:t>nghiệp.</w:t>
      </w:r>
    </w:p>
    <w:p>
      <w:pPr>
        <w:pStyle w:val="BodyText"/>
        <w:spacing w:before="10"/>
        <w:rPr>
          <w:sz w:val="20"/>
        </w:rPr>
      </w:pPr>
    </w:p>
    <w:p>
      <w:pPr>
        <w:pStyle w:val="ListParagraph"/>
        <w:numPr>
          <w:ilvl w:val="0"/>
          <w:numId w:val="4"/>
        </w:numPr>
        <w:tabs>
          <w:tab w:pos="341" w:val="left" w:leader="none"/>
        </w:tabs>
        <w:spacing w:line="270" w:lineRule="exact" w:before="0" w:after="0"/>
        <w:ind w:left="100" w:right="113" w:firstLine="0"/>
        <w:jc w:val="left"/>
        <w:rPr>
          <w:sz w:val="24"/>
        </w:rPr>
      </w:pPr>
      <w:r>
        <w:rPr>
          <w:sz w:val="24"/>
        </w:rPr>
        <w:t>Làm khuôn đúc, luyện, cán, đúc, tẩy rửa, mạ, đánh bóng kim loại, làm sạch bề mặt kim loại; các công việc luyện quặng, luyện cốc; làm các công việc ở khu vực lò quay sản xuất xi măng, lò nung hoặc buồng đốt vật liệu chịu lửa, vật liệu xây dựng, luyện đất đèn; vận hành, sửa chữa, kiểm tra, giám sát, cấp liệu, ra sản phẩm, phế thải các lò thiêu, lò nung, lò</w:t>
      </w:r>
      <w:r>
        <w:rPr>
          <w:spacing w:val="3"/>
          <w:sz w:val="24"/>
        </w:rPr>
        <w:t> </w:t>
      </w:r>
      <w:r>
        <w:rPr>
          <w:sz w:val="24"/>
        </w:rPr>
        <w:t>luyện.</w:t>
      </w:r>
    </w:p>
    <w:p>
      <w:pPr>
        <w:pStyle w:val="BodyText"/>
        <w:spacing w:before="10"/>
        <w:rPr>
          <w:sz w:val="20"/>
        </w:rPr>
      </w:pPr>
    </w:p>
    <w:p>
      <w:pPr>
        <w:pStyle w:val="ListParagraph"/>
        <w:numPr>
          <w:ilvl w:val="0"/>
          <w:numId w:val="4"/>
        </w:numPr>
        <w:tabs>
          <w:tab w:pos="341" w:val="left" w:leader="none"/>
        </w:tabs>
        <w:spacing w:line="270" w:lineRule="exact" w:before="0" w:after="0"/>
        <w:ind w:left="100" w:right="296" w:firstLine="0"/>
        <w:jc w:val="left"/>
        <w:rPr>
          <w:sz w:val="24"/>
        </w:rPr>
      </w:pPr>
      <w:r>
        <w:rPr>
          <w:sz w:val="24"/>
        </w:rPr>
        <w:t>Các công việc làm việc trên cao cách mặt bằng làm việc từ 2 mét trở lên, trên sàn công tác di động, nơi cheo leo nguy</w:t>
      </w:r>
      <w:r>
        <w:rPr>
          <w:spacing w:val="1"/>
          <w:sz w:val="24"/>
        </w:rPr>
        <w:t> </w:t>
      </w:r>
      <w:r>
        <w:rPr>
          <w:sz w:val="24"/>
        </w:rPr>
        <w:t>hiểm.</w:t>
      </w:r>
    </w:p>
    <w:p>
      <w:pPr>
        <w:pStyle w:val="BodyText"/>
        <w:spacing w:before="2"/>
        <w:rPr>
          <w:sz w:val="20"/>
        </w:rPr>
      </w:pPr>
    </w:p>
    <w:p>
      <w:pPr>
        <w:pStyle w:val="ListParagraph"/>
        <w:numPr>
          <w:ilvl w:val="0"/>
          <w:numId w:val="4"/>
        </w:numPr>
        <w:tabs>
          <w:tab w:pos="341" w:val="left" w:leader="none"/>
        </w:tabs>
        <w:spacing w:line="240" w:lineRule="auto" w:before="0" w:after="0"/>
        <w:ind w:left="340" w:right="0" w:hanging="240"/>
        <w:jc w:val="left"/>
        <w:rPr>
          <w:sz w:val="24"/>
        </w:rPr>
      </w:pPr>
      <w:r>
        <w:rPr>
          <w:sz w:val="24"/>
        </w:rPr>
        <w:t>Các công việc trên sông, trên biển, lặn dưới</w:t>
      </w:r>
      <w:r>
        <w:rPr>
          <w:spacing w:val="5"/>
          <w:sz w:val="24"/>
        </w:rPr>
        <w:t> </w:t>
      </w:r>
      <w:r>
        <w:rPr>
          <w:sz w:val="24"/>
        </w:rPr>
        <w:t>nước.</w:t>
      </w:r>
    </w:p>
    <w:p>
      <w:pPr>
        <w:pStyle w:val="BodyText"/>
        <w:spacing w:before="4"/>
        <w:rPr>
          <w:sz w:val="20"/>
        </w:rPr>
      </w:pPr>
    </w:p>
    <w:p>
      <w:pPr>
        <w:pStyle w:val="ListParagraph"/>
        <w:numPr>
          <w:ilvl w:val="0"/>
          <w:numId w:val="4"/>
        </w:numPr>
        <w:tabs>
          <w:tab w:pos="341" w:val="left" w:leader="none"/>
        </w:tabs>
        <w:spacing w:line="240" w:lineRule="auto" w:before="0" w:after="0"/>
        <w:ind w:left="340" w:right="0" w:hanging="240"/>
        <w:jc w:val="left"/>
        <w:rPr>
          <w:sz w:val="24"/>
        </w:rPr>
      </w:pPr>
      <w:r>
        <w:rPr>
          <w:sz w:val="24"/>
        </w:rPr>
        <w:t>Chế tạo, vận hành, sửa chữa, bảo dưỡng, kiểm tra máy, thiết bị trong hang hầm, hầm tàu, phương tiện</w:t>
      </w:r>
      <w:r>
        <w:rPr>
          <w:spacing w:val="8"/>
          <w:sz w:val="24"/>
        </w:rPr>
        <w:t> </w:t>
      </w:r>
      <w:r>
        <w:rPr>
          <w:sz w:val="24"/>
        </w:rPr>
        <w:t>thủy.</w:t>
      </w:r>
    </w:p>
    <w:p>
      <w:pPr>
        <w:pStyle w:val="BodyText"/>
        <w:spacing w:before="4"/>
        <w:rPr>
          <w:sz w:val="20"/>
        </w:rPr>
      </w:pPr>
    </w:p>
    <w:p>
      <w:pPr>
        <w:pStyle w:val="ListParagraph"/>
        <w:numPr>
          <w:ilvl w:val="0"/>
          <w:numId w:val="4"/>
        </w:numPr>
        <w:tabs>
          <w:tab w:pos="461" w:val="left" w:leader="none"/>
        </w:tabs>
        <w:spacing w:line="240" w:lineRule="auto" w:before="0" w:after="0"/>
        <w:ind w:left="460" w:right="0" w:hanging="360"/>
        <w:jc w:val="left"/>
        <w:rPr>
          <w:sz w:val="24"/>
        </w:rPr>
      </w:pPr>
      <w:r>
        <w:rPr>
          <w:sz w:val="24"/>
        </w:rPr>
        <w:t>Các công việc làm việc có tiếp xúc bức xạ ion</w:t>
      </w:r>
      <w:r>
        <w:rPr>
          <w:spacing w:val="5"/>
          <w:sz w:val="24"/>
        </w:rPr>
        <w:t> </w:t>
      </w:r>
      <w:r>
        <w:rPr>
          <w:sz w:val="24"/>
        </w:rPr>
        <w:t>hóa.</w:t>
      </w:r>
    </w:p>
    <w:p>
      <w:pPr>
        <w:pStyle w:val="BodyText"/>
        <w:spacing w:before="4"/>
        <w:rPr>
          <w:sz w:val="20"/>
        </w:rPr>
      </w:pPr>
    </w:p>
    <w:p>
      <w:pPr>
        <w:pStyle w:val="ListParagraph"/>
        <w:numPr>
          <w:ilvl w:val="0"/>
          <w:numId w:val="4"/>
        </w:numPr>
        <w:tabs>
          <w:tab w:pos="461" w:val="left" w:leader="none"/>
        </w:tabs>
        <w:spacing w:line="240" w:lineRule="auto" w:before="0" w:after="0"/>
        <w:ind w:left="460" w:right="0" w:hanging="360"/>
        <w:jc w:val="left"/>
        <w:rPr>
          <w:sz w:val="24"/>
        </w:rPr>
      </w:pPr>
      <w:r>
        <w:rPr>
          <w:sz w:val="24"/>
        </w:rPr>
        <w:t>Các công việc có tiếp xúc điện từ trường tần số cao ở dải tần số từ 30 GHz tới 300</w:t>
      </w:r>
      <w:r>
        <w:rPr>
          <w:spacing w:val="9"/>
          <w:sz w:val="24"/>
        </w:rPr>
        <w:t> </w:t>
      </w:r>
      <w:r>
        <w:rPr>
          <w:sz w:val="24"/>
        </w:rPr>
        <w:t>GHz.</w:t>
      </w:r>
    </w:p>
    <w:p>
      <w:pPr>
        <w:pStyle w:val="BodyText"/>
        <w:spacing w:before="1"/>
        <w:rPr>
          <w:sz w:val="21"/>
        </w:rPr>
      </w:pPr>
    </w:p>
    <w:p>
      <w:pPr>
        <w:pStyle w:val="ListParagraph"/>
        <w:numPr>
          <w:ilvl w:val="0"/>
          <w:numId w:val="4"/>
        </w:numPr>
        <w:tabs>
          <w:tab w:pos="461" w:val="left" w:leader="none"/>
        </w:tabs>
        <w:spacing w:line="270" w:lineRule="exact" w:before="0" w:after="0"/>
        <w:ind w:left="100" w:right="361" w:firstLine="0"/>
        <w:jc w:val="left"/>
        <w:rPr>
          <w:sz w:val="24"/>
        </w:rPr>
      </w:pPr>
      <w:r>
        <w:rPr>
          <w:sz w:val="24"/>
        </w:rPr>
        <w:t>Các công việc làm việc ở các nơi thiếu dưỡng khí hoặc có khả năng phát sinh các khí độc như hầm, đường hầm, bể, giếng, đường cống và các công trình ngầm, các công trình xử lý nước thải, rác</w:t>
      </w:r>
      <w:r>
        <w:rPr>
          <w:spacing w:val="10"/>
          <w:sz w:val="24"/>
        </w:rPr>
        <w:t> </w:t>
      </w:r>
      <w:r>
        <w:rPr>
          <w:sz w:val="24"/>
        </w:rPr>
        <w:t>thải.</w:t>
      </w:r>
    </w:p>
    <w:p>
      <w:pPr>
        <w:pStyle w:val="BodyText"/>
        <w:spacing w:before="2"/>
        <w:rPr>
          <w:sz w:val="20"/>
        </w:rPr>
      </w:pPr>
    </w:p>
    <w:p>
      <w:pPr>
        <w:pStyle w:val="ListParagraph"/>
        <w:numPr>
          <w:ilvl w:val="0"/>
          <w:numId w:val="4"/>
        </w:numPr>
        <w:tabs>
          <w:tab w:pos="461" w:val="left" w:leader="none"/>
        </w:tabs>
        <w:spacing w:line="240" w:lineRule="auto" w:before="0" w:after="0"/>
        <w:ind w:left="460" w:right="0" w:hanging="360"/>
        <w:jc w:val="left"/>
        <w:rPr>
          <w:sz w:val="24"/>
        </w:rPr>
      </w:pPr>
      <w:r>
        <w:rPr>
          <w:sz w:val="24"/>
        </w:rPr>
        <w:t>Các công việc làm vệ sinh công nghiệp, vệ sinh môi trường, vệ sinh chuồng</w:t>
      </w:r>
      <w:r>
        <w:rPr>
          <w:spacing w:val="9"/>
          <w:sz w:val="24"/>
        </w:rPr>
        <w:t> </w:t>
      </w:r>
      <w:r>
        <w:rPr>
          <w:sz w:val="24"/>
        </w:rPr>
        <w:t>trại.</w:t>
      </w:r>
    </w:p>
    <w:p>
      <w:pPr>
        <w:spacing w:after="0" w:line="240" w:lineRule="auto"/>
        <w:jc w:val="left"/>
        <w:rPr>
          <w:sz w:val="24"/>
        </w:rPr>
        <w:sectPr>
          <w:pgSz w:w="12240" w:h="15840"/>
          <w:pgMar w:top="500" w:bottom="280" w:left="600" w:right="580"/>
        </w:sectPr>
      </w:pPr>
    </w:p>
    <w:p>
      <w:pPr>
        <w:pStyle w:val="ListParagraph"/>
        <w:numPr>
          <w:ilvl w:val="0"/>
          <w:numId w:val="4"/>
        </w:numPr>
        <w:tabs>
          <w:tab w:pos="461" w:val="left" w:leader="none"/>
        </w:tabs>
        <w:spacing w:line="270" w:lineRule="exact" w:before="54" w:after="0"/>
        <w:ind w:left="100" w:right="169" w:firstLine="0"/>
        <w:jc w:val="left"/>
        <w:rPr>
          <w:sz w:val="24"/>
        </w:rPr>
      </w:pPr>
      <w:r>
        <w:rPr>
          <w:sz w:val="24"/>
        </w:rPr>
        <w:t>Khảo sát địa chất, địa hình, thực địa biển, địa vật lý; Khảo sát, thăm dò, khai thác khoáng sản, khai thác dầu khí; Chế tạo, sử dụng, vận hành, bảo dưỡng, sửa chữa các công trình, thiết bị, hóa chất, dung dịch dùng trong lĩnh vực khai thác khoáng sản, khai thác dầu khí, các sản phẩm của dầu khí trên biển và trên đất</w:t>
      </w:r>
      <w:r>
        <w:rPr>
          <w:spacing w:val="11"/>
          <w:sz w:val="24"/>
        </w:rPr>
        <w:t> </w:t>
      </w:r>
      <w:r>
        <w:rPr>
          <w:sz w:val="24"/>
        </w:rPr>
        <w:t>liền.</w:t>
      </w:r>
    </w:p>
    <w:p>
      <w:pPr>
        <w:pStyle w:val="BodyText"/>
        <w:spacing w:before="10"/>
        <w:rPr>
          <w:sz w:val="20"/>
        </w:rPr>
      </w:pPr>
    </w:p>
    <w:p>
      <w:pPr>
        <w:pStyle w:val="ListParagraph"/>
        <w:numPr>
          <w:ilvl w:val="0"/>
          <w:numId w:val="4"/>
        </w:numPr>
        <w:tabs>
          <w:tab w:pos="461" w:val="left" w:leader="none"/>
        </w:tabs>
        <w:spacing w:line="270" w:lineRule="exact" w:before="0" w:after="0"/>
        <w:ind w:left="100" w:right="108" w:firstLine="0"/>
        <w:jc w:val="left"/>
        <w:rPr>
          <w:sz w:val="24"/>
        </w:rPr>
      </w:pPr>
      <w:r>
        <w:rPr>
          <w:sz w:val="24"/>
        </w:rPr>
        <w:t>Các công việc trực tiếp thi công xây dựng công trình gồm xây dựng và lắp đặt thiết bị đối với công trình xây dựng mới; sửa chữa, cải tạo, di rời, tu bổ, phục hồi; phá dỡ công trình; bảo hành, bảo trì công trình xây</w:t>
      </w:r>
      <w:r>
        <w:rPr>
          <w:spacing w:val="11"/>
          <w:sz w:val="24"/>
        </w:rPr>
        <w:t> </w:t>
      </w:r>
      <w:r>
        <w:rPr>
          <w:sz w:val="24"/>
        </w:rPr>
        <w:t>dựng.</w:t>
      </w:r>
    </w:p>
    <w:p>
      <w:pPr>
        <w:pStyle w:val="BodyText"/>
        <w:spacing w:before="10"/>
        <w:rPr>
          <w:sz w:val="20"/>
        </w:rPr>
      </w:pPr>
    </w:p>
    <w:p>
      <w:pPr>
        <w:pStyle w:val="ListParagraph"/>
        <w:numPr>
          <w:ilvl w:val="0"/>
          <w:numId w:val="4"/>
        </w:numPr>
        <w:tabs>
          <w:tab w:pos="461" w:val="left" w:leader="none"/>
        </w:tabs>
        <w:spacing w:line="270" w:lineRule="exact" w:before="0" w:after="0"/>
        <w:ind w:left="100" w:right="395" w:firstLine="0"/>
        <w:jc w:val="left"/>
        <w:rPr>
          <w:sz w:val="24"/>
        </w:rPr>
      </w:pPr>
      <w:r>
        <w:rPr>
          <w:sz w:val="24"/>
        </w:rPr>
        <w:t>Các công việc làm về thi công, lắp đặt, vận hành, bảo dưỡng, sửa chữa thiết bị điện; thi công, lắp đặt, vận hành, bảo dưỡng, sửa chữa hệ thống</w:t>
      </w:r>
      <w:r>
        <w:rPr>
          <w:spacing w:val="4"/>
          <w:sz w:val="24"/>
        </w:rPr>
        <w:t> </w:t>
      </w:r>
      <w:r>
        <w:rPr>
          <w:sz w:val="24"/>
        </w:rPr>
        <w:t>điện.</w:t>
      </w:r>
    </w:p>
    <w:p>
      <w:pPr>
        <w:pStyle w:val="BodyText"/>
        <w:spacing w:before="2"/>
        <w:rPr>
          <w:sz w:val="20"/>
        </w:rPr>
      </w:pPr>
    </w:p>
    <w:p>
      <w:pPr>
        <w:pStyle w:val="ListParagraph"/>
        <w:numPr>
          <w:ilvl w:val="0"/>
          <w:numId w:val="4"/>
        </w:numPr>
        <w:tabs>
          <w:tab w:pos="461" w:val="left" w:leader="none"/>
        </w:tabs>
        <w:spacing w:line="240" w:lineRule="auto" w:before="0" w:after="0"/>
        <w:ind w:left="460" w:right="0" w:hanging="360"/>
        <w:jc w:val="left"/>
        <w:rPr>
          <w:sz w:val="24"/>
        </w:rPr>
      </w:pPr>
      <w:r>
        <w:rPr>
          <w:sz w:val="24"/>
        </w:rPr>
        <w:t>Các công việc làm về hàn, cắt kim</w:t>
      </w:r>
      <w:r>
        <w:rPr>
          <w:spacing w:val="4"/>
          <w:sz w:val="24"/>
        </w:rPr>
        <w:t> </w:t>
      </w:r>
      <w:r>
        <w:rPr>
          <w:sz w:val="24"/>
        </w:rPr>
        <w:t>loại./.</w:t>
      </w:r>
    </w:p>
    <w:sectPr>
      <w:pgSz w:w="12240" w:h="15840"/>
      <w:pgMar w:top="52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241"/>
        <w:jc w:val="left"/>
      </w:pPr>
      <w:rPr>
        <w:rFonts w:hint="default" w:ascii="Times New Roman" w:hAnsi="Times New Roman" w:eastAsia="Times New Roman" w:cs="Times New Roman"/>
        <w:w w:val="100"/>
        <w:sz w:val="24"/>
        <w:szCs w:val="24"/>
      </w:rPr>
    </w:lvl>
    <w:lvl w:ilvl="1">
      <w:start w:val="0"/>
      <w:numFmt w:val="bullet"/>
      <w:lvlText w:val="•"/>
      <w:lvlJc w:val="left"/>
      <w:pPr>
        <w:ind w:left="1196" w:hanging="241"/>
      </w:pPr>
      <w:rPr>
        <w:rFonts w:hint="default"/>
      </w:rPr>
    </w:lvl>
    <w:lvl w:ilvl="2">
      <w:start w:val="0"/>
      <w:numFmt w:val="bullet"/>
      <w:lvlText w:val="•"/>
      <w:lvlJc w:val="left"/>
      <w:pPr>
        <w:ind w:left="2292" w:hanging="241"/>
      </w:pPr>
      <w:rPr>
        <w:rFonts w:hint="default"/>
      </w:rPr>
    </w:lvl>
    <w:lvl w:ilvl="3">
      <w:start w:val="0"/>
      <w:numFmt w:val="bullet"/>
      <w:lvlText w:val="•"/>
      <w:lvlJc w:val="left"/>
      <w:pPr>
        <w:ind w:left="3388" w:hanging="241"/>
      </w:pPr>
      <w:rPr>
        <w:rFonts w:hint="default"/>
      </w:rPr>
    </w:lvl>
    <w:lvl w:ilvl="4">
      <w:start w:val="0"/>
      <w:numFmt w:val="bullet"/>
      <w:lvlText w:val="•"/>
      <w:lvlJc w:val="left"/>
      <w:pPr>
        <w:ind w:left="4484" w:hanging="241"/>
      </w:pPr>
      <w:rPr>
        <w:rFonts w:hint="default"/>
      </w:rPr>
    </w:lvl>
    <w:lvl w:ilvl="5">
      <w:start w:val="0"/>
      <w:numFmt w:val="bullet"/>
      <w:lvlText w:val="•"/>
      <w:lvlJc w:val="left"/>
      <w:pPr>
        <w:ind w:left="5580" w:hanging="241"/>
      </w:pPr>
      <w:rPr>
        <w:rFonts w:hint="default"/>
      </w:rPr>
    </w:lvl>
    <w:lvl w:ilvl="6">
      <w:start w:val="0"/>
      <w:numFmt w:val="bullet"/>
      <w:lvlText w:val="•"/>
      <w:lvlJc w:val="left"/>
      <w:pPr>
        <w:ind w:left="6676" w:hanging="241"/>
      </w:pPr>
      <w:rPr>
        <w:rFonts w:hint="default"/>
      </w:rPr>
    </w:lvl>
    <w:lvl w:ilvl="7">
      <w:start w:val="0"/>
      <w:numFmt w:val="bullet"/>
      <w:lvlText w:val="•"/>
      <w:lvlJc w:val="left"/>
      <w:pPr>
        <w:ind w:left="7772" w:hanging="241"/>
      </w:pPr>
      <w:rPr>
        <w:rFonts w:hint="default"/>
      </w:rPr>
    </w:lvl>
    <w:lvl w:ilvl="8">
      <w:start w:val="0"/>
      <w:numFmt w:val="bullet"/>
      <w:lvlText w:val="•"/>
      <w:lvlJc w:val="left"/>
      <w:pPr>
        <w:ind w:left="8868" w:hanging="241"/>
      </w:pPr>
      <w:rPr>
        <w:rFonts w:hint="default"/>
      </w:rPr>
    </w:lvl>
  </w:abstractNum>
  <w:abstractNum w:abstractNumId="2">
    <w:multiLevelType w:val="hybridMultilevel"/>
    <w:lvl w:ilvl="0">
      <w:start w:val="0"/>
      <w:numFmt w:val="bullet"/>
      <w:lvlText w:val="­"/>
      <w:lvlJc w:val="left"/>
      <w:pPr>
        <w:ind w:left="313" w:hanging="106"/>
      </w:pPr>
      <w:rPr>
        <w:rFonts w:hint="default" w:ascii="Times New Roman" w:hAnsi="Times New Roman" w:eastAsia="Times New Roman" w:cs="Times New Roman"/>
        <w:w w:val="100"/>
        <w:sz w:val="16"/>
        <w:szCs w:val="16"/>
      </w:rPr>
    </w:lvl>
    <w:lvl w:ilvl="1">
      <w:start w:val="0"/>
      <w:numFmt w:val="bullet"/>
      <w:lvlText w:val="•"/>
      <w:lvlJc w:val="left"/>
      <w:pPr>
        <w:ind w:left="705" w:hanging="106"/>
      </w:pPr>
      <w:rPr>
        <w:rFonts w:hint="default"/>
      </w:rPr>
    </w:lvl>
    <w:lvl w:ilvl="2">
      <w:start w:val="0"/>
      <w:numFmt w:val="bullet"/>
      <w:lvlText w:val="•"/>
      <w:lvlJc w:val="left"/>
      <w:pPr>
        <w:ind w:left="1090" w:hanging="106"/>
      </w:pPr>
      <w:rPr>
        <w:rFonts w:hint="default"/>
      </w:rPr>
    </w:lvl>
    <w:lvl w:ilvl="3">
      <w:start w:val="0"/>
      <w:numFmt w:val="bullet"/>
      <w:lvlText w:val="•"/>
      <w:lvlJc w:val="left"/>
      <w:pPr>
        <w:ind w:left="1475" w:hanging="106"/>
      </w:pPr>
      <w:rPr>
        <w:rFonts w:hint="default"/>
      </w:rPr>
    </w:lvl>
    <w:lvl w:ilvl="4">
      <w:start w:val="0"/>
      <w:numFmt w:val="bullet"/>
      <w:lvlText w:val="•"/>
      <w:lvlJc w:val="left"/>
      <w:pPr>
        <w:ind w:left="1861" w:hanging="106"/>
      </w:pPr>
      <w:rPr>
        <w:rFonts w:hint="default"/>
      </w:rPr>
    </w:lvl>
    <w:lvl w:ilvl="5">
      <w:start w:val="0"/>
      <w:numFmt w:val="bullet"/>
      <w:lvlText w:val="•"/>
      <w:lvlJc w:val="left"/>
      <w:pPr>
        <w:ind w:left="2246" w:hanging="106"/>
      </w:pPr>
      <w:rPr>
        <w:rFonts w:hint="default"/>
      </w:rPr>
    </w:lvl>
    <w:lvl w:ilvl="6">
      <w:start w:val="0"/>
      <w:numFmt w:val="bullet"/>
      <w:lvlText w:val="•"/>
      <w:lvlJc w:val="left"/>
      <w:pPr>
        <w:ind w:left="2631" w:hanging="106"/>
      </w:pPr>
      <w:rPr>
        <w:rFonts w:hint="default"/>
      </w:rPr>
    </w:lvl>
    <w:lvl w:ilvl="7">
      <w:start w:val="0"/>
      <w:numFmt w:val="bullet"/>
      <w:lvlText w:val="•"/>
      <w:lvlJc w:val="left"/>
      <w:pPr>
        <w:ind w:left="3017" w:hanging="106"/>
      </w:pPr>
      <w:rPr>
        <w:rFonts w:hint="default"/>
      </w:rPr>
    </w:lvl>
    <w:lvl w:ilvl="8">
      <w:start w:val="0"/>
      <w:numFmt w:val="bullet"/>
      <w:lvlText w:val="•"/>
      <w:lvlJc w:val="left"/>
      <w:pPr>
        <w:ind w:left="3402" w:hanging="106"/>
      </w:pPr>
      <w:rPr>
        <w:rFonts w:hint="default"/>
      </w:rPr>
    </w:lvl>
  </w:abstractNum>
  <w:abstractNum w:abstractNumId="1">
    <w:multiLevelType w:val="hybridMultilevel"/>
    <w:lvl w:ilvl="0">
      <w:start w:val="1"/>
      <w:numFmt w:val="decimal"/>
      <w:lvlText w:val="%1."/>
      <w:lvlJc w:val="left"/>
      <w:pPr>
        <w:ind w:left="100" w:hanging="241"/>
        <w:jc w:val="left"/>
      </w:pPr>
      <w:rPr>
        <w:rFonts w:hint="default" w:ascii="Times New Roman" w:hAnsi="Times New Roman" w:eastAsia="Times New Roman" w:cs="Times New Roman"/>
        <w:w w:val="100"/>
        <w:sz w:val="24"/>
        <w:szCs w:val="24"/>
      </w:rPr>
    </w:lvl>
    <w:lvl w:ilvl="1">
      <w:start w:val="0"/>
      <w:numFmt w:val="bullet"/>
      <w:lvlText w:val="•"/>
      <w:lvlJc w:val="left"/>
      <w:pPr>
        <w:ind w:left="1192" w:hanging="241"/>
      </w:pPr>
      <w:rPr>
        <w:rFonts w:hint="default"/>
      </w:rPr>
    </w:lvl>
    <w:lvl w:ilvl="2">
      <w:start w:val="0"/>
      <w:numFmt w:val="bullet"/>
      <w:lvlText w:val="•"/>
      <w:lvlJc w:val="left"/>
      <w:pPr>
        <w:ind w:left="2284" w:hanging="241"/>
      </w:pPr>
      <w:rPr>
        <w:rFonts w:hint="default"/>
      </w:rPr>
    </w:lvl>
    <w:lvl w:ilvl="3">
      <w:start w:val="0"/>
      <w:numFmt w:val="bullet"/>
      <w:lvlText w:val="•"/>
      <w:lvlJc w:val="left"/>
      <w:pPr>
        <w:ind w:left="3376" w:hanging="241"/>
      </w:pPr>
      <w:rPr>
        <w:rFonts w:hint="default"/>
      </w:rPr>
    </w:lvl>
    <w:lvl w:ilvl="4">
      <w:start w:val="0"/>
      <w:numFmt w:val="bullet"/>
      <w:lvlText w:val="•"/>
      <w:lvlJc w:val="left"/>
      <w:pPr>
        <w:ind w:left="4468" w:hanging="241"/>
      </w:pPr>
      <w:rPr>
        <w:rFonts w:hint="default"/>
      </w:rPr>
    </w:lvl>
    <w:lvl w:ilvl="5">
      <w:start w:val="0"/>
      <w:numFmt w:val="bullet"/>
      <w:lvlText w:val="•"/>
      <w:lvlJc w:val="left"/>
      <w:pPr>
        <w:ind w:left="5560" w:hanging="241"/>
      </w:pPr>
      <w:rPr>
        <w:rFonts w:hint="default"/>
      </w:rPr>
    </w:lvl>
    <w:lvl w:ilvl="6">
      <w:start w:val="0"/>
      <w:numFmt w:val="bullet"/>
      <w:lvlText w:val="•"/>
      <w:lvlJc w:val="left"/>
      <w:pPr>
        <w:ind w:left="6652" w:hanging="241"/>
      </w:pPr>
      <w:rPr>
        <w:rFonts w:hint="default"/>
      </w:rPr>
    </w:lvl>
    <w:lvl w:ilvl="7">
      <w:start w:val="0"/>
      <w:numFmt w:val="bullet"/>
      <w:lvlText w:val="•"/>
      <w:lvlJc w:val="left"/>
      <w:pPr>
        <w:ind w:left="7744" w:hanging="241"/>
      </w:pPr>
      <w:rPr>
        <w:rFonts w:hint="default"/>
      </w:rPr>
    </w:lvl>
    <w:lvl w:ilvl="8">
      <w:start w:val="0"/>
      <w:numFmt w:val="bullet"/>
      <w:lvlText w:val="•"/>
      <w:lvlJc w:val="left"/>
      <w:pPr>
        <w:ind w:left="8836" w:hanging="241"/>
      </w:pPr>
      <w:rPr>
        <w:rFonts w:hint="default"/>
      </w:rPr>
    </w:lvl>
  </w:abstractNum>
  <w:abstractNum w:abstractNumId="0">
    <w:multiLevelType w:val="hybridMultilevel"/>
    <w:lvl w:ilvl="0">
      <w:start w:val="1"/>
      <w:numFmt w:val="decimal"/>
      <w:lvlText w:val="%1."/>
      <w:lvlJc w:val="left"/>
      <w:pPr>
        <w:ind w:left="100" w:hanging="241"/>
        <w:jc w:val="left"/>
      </w:pPr>
      <w:rPr>
        <w:rFonts w:hint="default" w:ascii="Times New Roman" w:hAnsi="Times New Roman" w:eastAsia="Times New Roman" w:cs="Times New Roman"/>
        <w:w w:val="100"/>
        <w:sz w:val="24"/>
        <w:szCs w:val="24"/>
      </w:rPr>
    </w:lvl>
    <w:lvl w:ilvl="1">
      <w:start w:val="0"/>
      <w:numFmt w:val="bullet"/>
      <w:lvlText w:val="•"/>
      <w:lvlJc w:val="left"/>
      <w:pPr>
        <w:ind w:left="1192" w:hanging="241"/>
      </w:pPr>
      <w:rPr>
        <w:rFonts w:hint="default"/>
      </w:rPr>
    </w:lvl>
    <w:lvl w:ilvl="2">
      <w:start w:val="0"/>
      <w:numFmt w:val="bullet"/>
      <w:lvlText w:val="•"/>
      <w:lvlJc w:val="left"/>
      <w:pPr>
        <w:ind w:left="2284" w:hanging="241"/>
      </w:pPr>
      <w:rPr>
        <w:rFonts w:hint="default"/>
      </w:rPr>
    </w:lvl>
    <w:lvl w:ilvl="3">
      <w:start w:val="0"/>
      <w:numFmt w:val="bullet"/>
      <w:lvlText w:val="•"/>
      <w:lvlJc w:val="left"/>
      <w:pPr>
        <w:ind w:left="3376" w:hanging="241"/>
      </w:pPr>
      <w:rPr>
        <w:rFonts w:hint="default"/>
      </w:rPr>
    </w:lvl>
    <w:lvl w:ilvl="4">
      <w:start w:val="0"/>
      <w:numFmt w:val="bullet"/>
      <w:lvlText w:val="•"/>
      <w:lvlJc w:val="left"/>
      <w:pPr>
        <w:ind w:left="4468" w:hanging="241"/>
      </w:pPr>
      <w:rPr>
        <w:rFonts w:hint="default"/>
      </w:rPr>
    </w:lvl>
    <w:lvl w:ilvl="5">
      <w:start w:val="0"/>
      <w:numFmt w:val="bullet"/>
      <w:lvlText w:val="•"/>
      <w:lvlJc w:val="left"/>
      <w:pPr>
        <w:ind w:left="5560" w:hanging="241"/>
      </w:pPr>
      <w:rPr>
        <w:rFonts w:hint="default"/>
      </w:rPr>
    </w:lvl>
    <w:lvl w:ilvl="6">
      <w:start w:val="0"/>
      <w:numFmt w:val="bullet"/>
      <w:lvlText w:val="•"/>
      <w:lvlJc w:val="left"/>
      <w:pPr>
        <w:ind w:left="6652" w:hanging="241"/>
      </w:pPr>
      <w:rPr>
        <w:rFonts w:hint="default"/>
      </w:rPr>
    </w:lvl>
    <w:lvl w:ilvl="7">
      <w:start w:val="0"/>
      <w:numFmt w:val="bullet"/>
      <w:lvlText w:val="•"/>
      <w:lvlJc w:val="left"/>
      <w:pPr>
        <w:ind w:left="7744" w:hanging="241"/>
      </w:pPr>
      <w:rPr>
        <w:rFonts w:hint="default"/>
      </w:rPr>
    </w:lvl>
    <w:lvl w:ilvl="8">
      <w:start w:val="0"/>
      <w:numFmt w:val="bullet"/>
      <w:lvlText w:val="•"/>
      <w:lvlJc w:val="left"/>
      <w:pPr>
        <w:ind w:left="8836" w:hanging="24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right="1986"/>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165" w:lineRule="exact"/>
      <w:ind w:left="313" w:hanging="10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2017-07-27T06:39:05Z</dcterms:created>
  <dcterms:modified xsi:type="dcterms:W3CDTF">2017-07-27T06:39:05Z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Mozilla/5.0 (Windows NT 6.1) AppleWebKit/537.36 (KHTML, like Gecko) Chrome/56.0.2924.87 Safari/537.36</vt:lpwstr>
  </property>
  <property fmtid="{D5CDD505-2E9C-101B-9397-08002B2CF9AE}" pid="4" name="LastSaved">
    <vt:filetime>2017-07-27T00:00:00Z</vt:filetime>
  </property>
</Properties>
</file>